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3EF43C9B" w:rsidR="00452634" w:rsidRDefault="00074B81">
      <w:r>
        <w:rPr>
          <w:noProof/>
        </w:rPr>
        <w:drawing>
          <wp:anchor distT="0" distB="0" distL="114300" distR="114300" simplePos="0" relativeHeight="251659264" behindDoc="0" locked="0" layoutInCell="1" allowOverlap="1" wp14:anchorId="4FBB1B69" wp14:editId="3AC5D9B4">
            <wp:simplePos x="0" y="0"/>
            <wp:positionH relativeFrom="page">
              <wp:align>left</wp:align>
            </wp:positionH>
            <wp:positionV relativeFrom="page">
              <wp:posOffset>14605</wp:posOffset>
            </wp:positionV>
            <wp:extent cx="7560360" cy="1803240"/>
            <wp:effectExtent l="0" t="0" r="2540" b="6985"/>
            <wp:wrapTopAndBottom/>
            <wp:docPr id="1505168938" name="images3" descr="Une image contenant texte, Police, logo, capture d’écran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168938" name="images3" descr="Une image contenant texte, Police, logo, capture d’écran&#10;&#10;Le contenu généré par l’IA peut être incorrect."/>
                    <pic:cNvPicPr>
                      <a:picLocks noMove="1" noResize="1"/>
                    </pic:cNvPicPr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60360" cy="180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E0FD18" w14:textId="7C936E1D" w:rsidR="00452634" w:rsidRDefault="00452634"/>
    <w:p w14:paraId="045A6DC5" w14:textId="7328F5F6" w:rsidR="00452634" w:rsidRDefault="008567C9">
      <w:r w:rsidRPr="00ED2E4B">
        <w:rPr>
          <w:rStyle w:val="Internetlink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0570D7C1" wp14:editId="5511C47B">
            <wp:simplePos x="0" y="0"/>
            <wp:positionH relativeFrom="margin">
              <wp:posOffset>1619250</wp:posOffset>
            </wp:positionH>
            <wp:positionV relativeFrom="margin">
              <wp:posOffset>1407160</wp:posOffset>
            </wp:positionV>
            <wp:extent cx="2545734" cy="1019174"/>
            <wp:effectExtent l="0" t="0" r="6985" b="0"/>
            <wp:wrapSquare wrapText="bothSides"/>
            <wp:docPr id="5" name="Image 1" descr="Une image contenant capture d’écran, Police, Graphiqu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1" descr="Une image contenant capture d’écran, Police, Graphique,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34" cy="10191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2393FF53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19933DC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N° 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>2</w:t>
      </w:r>
      <w:r w:rsidR="000B3087">
        <w:rPr>
          <w:rFonts w:ascii="Marianne" w:eastAsia="Times New Roman" w:hAnsi="Marianne"/>
          <w:bCs/>
          <w:sz w:val="32"/>
          <w:szCs w:val="32"/>
          <w:lang w:eastAsia="fr-FR"/>
        </w:rPr>
        <w:t>6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 xml:space="preserve"> 0</w:t>
      </w:r>
      <w:r w:rsidR="000B3087">
        <w:rPr>
          <w:rFonts w:ascii="Marianne" w:eastAsia="Times New Roman" w:hAnsi="Marianne"/>
          <w:bCs/>
          <w:sz w:val="32"/>
          <w:szCs w:val="32"/>
          <w:lang w:eastAsia="fr-FR"/>
        </w:rPr>
        <w:t>03</w:t>
      </w:r>
      <w:r w:rsidR="008567C9">
        <w:rPr>
          <w:rFonts w:ascii="Marianne" w:eastAsia="Times New Roman" w:hAnsi="Marianne"/>
          <w:bCs/>
          <w:sz w:val="32"/>
          <w:szCs w:val="32"/>
          <w:lang w:eastAsia="fr-FR"/>
        </w:rPr>
        <w:t xml:space="preserve"> PC</w:t>
      </w:r>
    </w:p>
    <w:p w14:paraId="46831CAE" w14:textId="77777777" w:rsidR="008567C9" w:rsidRPr="00ED2E4B" w:rsidRDefault="008567C9" w:rsidP="008567C9">
      <w:pPr>
        <w:pStyle w:val="Standard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bookmarkStart w:id="0" w:name="__DdeLink__1631_1337732290"/>
      <w:r w:rsidRPr="00ED2E4B">
        <w:rPr>
          <w:rFonts w:ascii="Arial" w:hAnsi="Arial" w:cs="Arial"/>
          <w:b/>
          <w:bCs/>
          <w:sz w:val="22"/>
          <w:szCs w:val="22"/>
          <w:shd w:val="clear" w:color="auto" w:fill="FFFFFF"/>
        </w:rPr>
        <w:t>Maintenance des relais radio et acquisition de matériels radio pour les Parcs nationaux de Port-Cros (PNPC) et des Calanques (PNCAL)</w:t>
      </w:r>
    </w:p>
    <w:p w14:paraId="2EF02677" w14:textId="77777777" w:rsidR="008567C9" w:rsidRPr="00ED2E4B" w:rsidRDefault="008567C9" w:rsidP="008567C9">
      <w:pPr>
        <w:pStyle w:val="Standard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p w14:paraId="4E00623F" w14:textId="77777777" w:rsidR="008567C9" w:rsidRPr="00ED2E4B" w:rsidRDefault="008567C9" w:rsidP="008567C9">
      <w:pPr>
        <w:pStyle w:val="Standard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ED2E4B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Lot n° 1 : maintenance de relais radio sur les sites du Parc national de Port-Cros et du Parc national des Calanques </w:t>
      </w:r>
    </w:p>
    <w:p w14:paraId="7FC5DB82" w14:textId="77777777" w:rsidR="008567C9" w:rsidRPr="00ED2E4B" w:rsidRDefault="008567C9" w:rsidP="008567C9">
      <w:pPr>
        <w:pStyle w:val="Standard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</w:p>
    <w:bookmarkEnd w:id="0"/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0E19818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0738BE">
        <w:rPr>
          <w:rFonts w:ascii="Marianne" w:eastAsia="Times New Roman" w:hAnsi="Marianne"/>
          <w:bCs/>
          <w:lang w:eastAsia="fr-FR"/>
        </w:rPr>
        <w:t>PNCAL</w:t>
      </w:r>
      <w:r w:rsidRPr="004236ED">
        <w:rPr>
          <w:rFonts w:ascii="Marianne" w:eastAsia="Times New Roman" w:hAnsi="Marianne"/>
          <w:bCs/>
          <w:lang w:eastAsia="fr-FR"/>
        </w:rPr>
        <w:t xml:space="preserve"> 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Il s’agit de reporter dans ce cadre les éléments spécifiques à la consultation visée en objet, permettant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77777777" w:rsidR="004236ED" w:rsidRPr="00AD4CC9" w:rsidRDefault="004236ED" w:rsidP="004236ED">
      <w:pPr>
        <w:pStyle w:val="Paragraphedeliste"/>
        <w:numPr>
          <w:ilvl w:val="0"/>
          <w:numId w:val="0"/>
        </w:numPr>
        <w:spacing w:after="200" w:line="276" w:lineRule="auto"/>
        <w:rPr>
          <w:rFonts w:ascii="Marianne" w:hAnsi="Marianne"/>
          <w:b/>
          <w:color w:val="4C94D8" w:themeColor="text2" w:themeTint="80"/>
          <w:sz w:val="24"/>
          <w:szCs w:val="24"/>
        </w:rPr>
      </w:pPr>
    </w:p>
    <w:p w14:paraId="24CEF56A" w14:textId="663C5CFD" w:rsidR="00452634" w:rsidRPr="00AD4CC9" w:rsidRDefault="000B3087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  <w:color w:val="4C94D8" w:themeColor="text2" w:themeTint="80"/>
        </w:rPr>
      </w:pPr>
      <w:r w:rsidRPr="00AD4CC9">
        <w:rPr>
          <w:rFonts w:ascii="Marianne" w:hAnsi="Marianne"/>
          <w:b/>
          <w:color w:val="4C94D8" w:themeColor="text2" w:themeTint="80"/>
          <w:sz w:val="24"/>
          <w:szCs w:val="24"/>
        </w:rPr>
        <w:t>Compétences dédiées à la réalisation des prestations</w:t>
      </w:r>
      <w:r w:rsidR="004236ED" w:rsidRPr="00AD4CC9">
        <w:rPr>
          <w:rFonts w:ascii="Marianne" w:hAnsi="Marianne"/>
          <w:b/>
          <w:color w:val="4C94D8" w:themeColor="text2" w:themeTint="80"/>
          <w:sz w:val="24"/>
          <w:szCs w:val="24"/>
        </w:rPr>
        <w:t> :</w:t>
      </w:r>
    </w:p>
    <w:p w14:paraId="32A9969C" w14:textId="77777777" w:rsidR="00452634" w:rsidRPr="00AD4CC9" w:rsidRDefault="00452634">
      <w:pPr>
        <w:rPr>
          <w:rFonts w:ascii="Marianne" w:hAnsi="Marianne"/>
          <w:b/>
        </w:rPr>
      </w:pPr>
    </w:p>
    <w:p w14:paraId="2F03B3DE" w14:textId="4A6E3B7A" w:rsidR="00452634" w:rsidRPr="00AD4CC9" w:rsidRDefault="004236ED">
      <w:pPr>
        <w:rPr>
          <w:rFonts w:ascii="Marianne" w:hAnsi="Marianne"/>
          <w:b/>
        </w:rPr>
      </w:pPr>
      <w:r w:rsidRPr="00AD4CC9">
        <w:rPr>
          <w:rFonts w:ascii="Marianne" w:hAnsi="Marianne"/>
          <w:b/>
        </w:rPr>
        <w:t>Le soumissionnaire précise et détaille</w:t>
      </w:r>
      <w:r w:rsidR="000B3087" w:rsidRPr="00AD4CC9">
        <w:rPr>
          <w:rFonts w:ascii="Marianne" w:hAnsi="Marianne"/>
          <w:b/>
        </w:rPr>
        <w:t> :</w:t>
      </w:r>
    </w:p>
    <w:p w14:paraId="699859F0" w14:textId="77777777" w:rsidR="000B3087" w:rsidRPr="00AD4CC9" w:rsidRDefault="000B3087">
      <w:pPr>
        <w:rPr>
          <w:rFonts w:ascii="Marianne" w:hAnsi="Marianne"/>
          <w:b/>
        </w:rPr>
      </w:pPr>
    </w:p>
    <w:p w14:paraId="076CFD54" w14:textId="309F5B99" w:rsidR="000B3087" w:rsidRPr="00AD4CC9" w:rsidRDefault="000B3087" w:rsidP="000B3087">
      <w:pPr>
        <w:pStyle w:val="Paragraphedeliste"/>
        <w:numPr>
          <w:ilvl w:val="0"/>
          <w:numId w:val="8"/>
        </w:numPr>
        <w:rPr>
          <w:rFonts w:ascii="Marianne" w:hAnsi="Marianne"/>
          <w:b/>
        </w:rPr>
      </w:pPr>
      <w:r w:rsidRPr="00AD4CC9">
        <w:rPr>
          <w:rFonts w:ascii="Marianne" w:hAnsi="Marianne"/>
          <w:b/>
        </w:rPr>
        <w:t>Le nombre de personnes dédiées à la réalisation des prestations,</w:t>
      </w:r>
    </w:p>
    <w:p w14:paraId="7D9DAE4B" w14:textId="28283369" w:rsidR="000B3087" w:rsidRPr="00AD4CC9" w:rsidRDefault="000B3087" w:rsidP="000B3087">
      <w:pPr>
        <w:pStyle w:val="Paragraphedeliste"/>
        <w:numPr>
          <w:ilvl w:val="0"/>
          <w:numId w:val="8"/>
        </w:numPr>
        <w:rPr>
          <w:rFonts w:ascii="Marianne" w:hAnsi="Marianne"/>
          <w:b/>
        </w:rPr>
      </w:pPr>
      <w:r w:rsidRPr="00AD4CC9">
        <w:rPr>
          <w:rFonts w:ascii="Marianne" w:hAnsi="Marianne"/>
          <w:b/>
        </w:rPr>
        <w:t>Les CV nominatifs indiquant les formation, expériences, compétences.</w:t>
      </w:r>
    </w:p>
    <w:p w14:paraId="10EC1ABB" w14:textId="77777777" w:rsidR="000738BE" w:rsidRDefault="000738BE">
      <w:pPr>
        <w:rPr>
          <w:rFonts w:ascii="Marianne" w:hAnsi="Marianne"/>
        </w:rPr>
      </w:pPr>
    </w:p>
    <w:p w14:paraId="01E7B8B8" w14:textId="77777777" w:rsidR="000738BE" w:rsidRDefault="000738BE">
      <w:pPr>
        <w:rPr>
          <w:rFonts w:ascii="Marianne" w:hAnsi="Marianne"/>
        </w:rPr>
      </w:pPr>
    </w:p>
    <w:p w14:paraId="77F40659" w14:textId="77777777" w:rsidR="000738BE" w:rsidRDefault="000738BE">
      <w:pPr>
        <w:rPr>
          <w:rFonts w:ascii="Marianne" w:hAnsi="Marianne"/>
        </w:rPr>
      </w:pPr>
    </w:p>
    <w:p w14:paraId="2EFB9C3E" w14:textId="77777777" w:rsidR="000738BE" w:rsidRDefault="000738BE">
      <w:pPr>
        <w:rPr>
          <w:rFonts w:ascii="Marianne" w:hAnsi="Marianne"/>
        </w:rPr>
      </w:pPr>
    </w:p>
    <w:p w14:paraId="437F853E" w14:textId="77777777" w:rsidR="000738BE" w:rsidRDefault="000738BE">
      <w:pPr>
        <w:rPr>
          <w:rFonts w:ascii="Marianne" w:hAnsi="Marianne"/>
        </w:rPr>
      </w:pPr>
    </w:p>
    <w:p w14:paraId="53FA2A6A" w14:textId="77777777" w:rsidR="000738BE" w:rsidRDefault="000738BE">
      <w:pPr>
        <w:rPr>
          <w:rFonts w:ascii="Marianne" w:hAnsi="Marianne"/>
        </w:rPr>
      </w:pPr>
    </w:p>
    <w:p w14:paraId="3C181348" w14:textId="5AF00D01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14E3C197" w14:textId="5C32B159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4E4EC1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71E71551" w:rsidR="00452634" w:rsidRPr="00AD4CC9" w:rsidRDefault="000B3087" w:rsidP="004236ED">
      <w:pPr>
        <w:pStyle w:val="Paragraphedeliste"/>
        <w:numPr>
          <w:ilvl w:val="0"/>
          <w:numId w:val="7"/>
        </w:numPr>
        <w:rPr>
          <w:rFonts w:ascii="Marianne" w:hAnsi="Marianne"/>
          <w:color w:val="4C94D8" w:themeColor="text2" w:themeTint="80"/>
        </w:rPr>
      </w:pPr>
      <w:r w:rsidRPr="00AD4CC9">
        <w:rPr>
          <w:rFonts w:ascii="Marianne" w:hAnsi="Marianne"/>
          <w:b/>
          <w:color w:val="4C94D8" w:themeColor="text2" w:themeTint="80"/>
          <w:sz w:val="24"/>
          <w:szCs w:val="24"/>
        </w:rPr>
        <w:t>Organisation mise en place :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2CE4EE7D" w14:textId="063F5FD2" w:rsidR="00452634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>Le soumissionnaire détaille</w:t>
      </w:r>
      <w:r w:rsidR="000B3087">
        <w:rPr>
          <w:rFonts w:ascii="Marianne" w:hAnsi="Marianne"/>
        </w:rPr>
        <w:t> et démontre</w:t>
      </w:r>
      <w:r w:rsidR="00DB73E7">
        <w:rPr>
          <w:rFonts w:ascii="Marianne" w:hAnsi="Marianne"/>
        </w:rPr>
        <w:t xml:space="preserve"> pour les deux Parcs (PNPC et PNCAL)</w:t>
      </w:r>
      <w:r w:rsidR="000B3087">
        <w:rPr>
          <w:rFonts w:ascii="Marianne" w:hAnsi="Marianne"/>
        </w:rPr>
        <w:t xml:space="preserve"> :</w:t>
      </w:r>
    </w:p>
    <w:p w14:paraId="5D84C67A" w14:textId="163ABF92" w:rsidR="000B3087" w:rsidRDefault="000B3087" w:rsidP="000B3087">
      <w:pPr>
        <w:pStyle w:val="Paragraphedeliste"/>
        <w:numPr>
          <w:ilvl w:val="0"/>
          <w:numId w:val="9"/>
        </w:numPr>
        <w:rPr>
          <w:rFonts w:ascii="Marianne" w:hAnsi="Marianne"/>
        </w:rPr>
      </w:pPr>
      <w:r>
        <w:rPr>
          <w:rFonts w:ascii="Marianne" w:hAnsi="Marianne"/>
        </w:rPr>
        <w:t>La gestion du temps et des déplacements permettant d’apprécier l’optimisation de l’organisation (planning synoptique apprécié) :</w:t>
      </w:r>
    </w:p>
    <w:p w14:paraId="6B80C37F" w14:textId="20CCC635" w:rsidR="000B3087" w:rsidRDefault="000B3087" w:rsidP="000B3087">
      <w:pPr>
        <w:pStyle w:val="Paragraphedeliste"/>
        <w:numPr>
          <w:ilvl w:val="0"/>
          <w:numId w:val="9"/>
        </w:numPr>
        <w:rPr>
          <w:rFonts w:ascii="Marianne" w:hAnsi="Marianne"/>
        </w:rPr>
      </w:pPr>
      <w:r>
        <w:rPr>
          <w:rFonts w:ascii="Marianne" w:hAnsi="Marianne"/>
        </w:rPr>
        <w:t>La limitation de l’impact environnemental démontré par l’organisation mise en place :</w:t>
      </w:r>
    </w:p>
    <w:p w14:paraId="2BF5B619" w14:textId="0ACDCF00" w:rsidR="000B3087" w:rsidRPr="000B3087" w:rsidRDefault="000B3087" w:rsidP="000B3087">
      <w:pPr>
        <w:pStyle w:val="Paragraphedeliste"/>
        <w:numPr>
          <w:ilvl w:val="0"/>
          <w:numId w:val="9"/>
        </w:numPr>
        <w:rPr>
          <w:rFonts w:ascii="Marianne" w:hAnsi="Marianne"/>
        </w:rPr>
      </w:pPr>
      <w:r>
        <w:rPr>
          <w:rFonts w:ascii="Marianne" w:hAnsi="Marianne"/>
        </w:rPr>
        <w:t>La réactivité d’intervention et de réparation pour la maintenance corrective :</w:t>
      </w:r>
    </w:p>
    <w:p w14:paraId="6C6E7CDE" w14:textId="77777777" w:rsidR="000738BE" w:rsidRDefault="000738BE" w:rsidP="000738BE">
      <w:pPr>
        <w:rPr>
          <w:rFonts w:ascii="Marianne" w:hAnsi="Marianne"/>
        </w:rPr>
      </w:pPr>
    </w:p>
    <w:p w14:paraId="115CAD26" w14:textId="77777777" w:rsidR="000738BE" w:rsidRDefault="000738BE" w:rsidP="000738BE">
      <w:pPr>
        <w:rPr>
          <w:rFonts w:ascii="Marianne" w:hAnsi="Marianne"/>
        </w:rPr>
      </w:pPr>
    </w:p>
    <w:p w14:paraId="788D30E5" w14:textId="77777777" w:rsidR="000738BE" w:rsidRDefault="000738BE" w:rsidP="000738BE">
      <w:pPr>
        <w:rPr>
          <w:rFonts w:ascii="Marianne" w:hAnsi="Marianne"/>
        </w:rPr>
      </w:pPr>
    </w:p>
    <w:p w14:paraId="03D0F5A6" w14:textId="77777777" w:rsidR="004236ED" w:rsidRPr="004236ED" w:rsidRDefault="004236ED">
      <w:pPr>
        <w:rPr>
          <w:rFonts w:ascii="Marianne" w:hAnsi="Marianne"/>
        </w:rPr>
      </w:pPr>
    </w:p>
    <w:p w14:paraId="659DFC90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78EF0144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04108F8F" w14:textId="77777777" w:rsidR="00452634" w:rsidRPr="004236ED" w:rsidRDefault="00452634">
      <w:pPr>
        <w:rPr>
          <w:rFonts w:ascii="Marianne" w:hAnsi="Marianne"/>
        </w:rPr>
      </w:pPr>
    </w:p>
    <w:p w14:paraId="0DFD64B5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3265E552" w14:textId="77777777" w:rsidR="004236ED" w:rsidRDefault="004236ED" w:rsidP="004236ED">
      <w:pPr>
        <w:rPr>
          <w:rFonts w:ascii="Marianne" w:hAnsi="Marianne"/>
        </w:rPr>
      </w:pPr>
    </w:p>
    <w:p w14:paraId="64004C18" w14:textId="280E35BF" w:rsidR="00452634" w:rsidRPr="00AD4CC9" w:rsidRDefault="000B3087" w:rsidP="004236ED">
      <w:pPr>
        <w:pStyle w:val="Paragraphedeliste"/>
        <w:numPr>
          <w:ilvl w:val="0"/>
          <w:numId w:val="7"/>
        </w:numPr>
        <w:rPr>
          <w:rFonts w:ascii="Marianne" w:hAnsi="Marianne"/>
          <w:color w:val="4C94D8" w:themeColor="text2" w:themeTint="80"/>
        </w:rPr>
      </w:pPr>
      <w:r w:rsidRPr="00AD4CC9">
        <w:rPr>
          <w:rFonts w:ascii="Marianne" w:hAnsi="Marianne"/>
          <w:b/>
          <w:color w:val="4C94D8" w:themeColor="text2" w:themeTint="80"/>
          <w:sz w:val="24"/>
          <w:szCs w:val="24"/>
        </w:rPr>
        <w:t>Méthodologie appliquée :</w:t>
      </w:r>
    </w:p>
    <w:p w14:paraId="7A742A34" w14:textId="77777777" w:rsidR="00452634" w:rsidRPr="004236ED" w:rsidRDefault="00452634" w:rsidP="004236ED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p w14:paraId="5FEA601E" w14:textId="0FB719FC" w:rsidR="004236ED" w:rsidRDefault="004236ED" w:rsidP="000738BE">
      <w:pPr>
        <w:rPr>
          <w:rFonts w:ascii="Marianne" w:hAnsi="Marianne"/>
        </w:rPr>
      </w:pPr>
      <w:r w:rsidRPr="004236ED">
        <w:rPr>
          <w:rFonts w:ascii="Marianne" w:hAnsi="Marianne"/>
        </w:rPr>
        <w:t xml:space="preserve">Le soumissionnaire </w:t>
      </w:r>
      <w:r w:rsidR="000B3087">
        <w:rPr>
          <w:rFonts w:ascii="Marianne" w:hAnsi="Marianne"/>
        </w:rPr>
        <w:t>détaille et précise, notamment par :</w:t>
      </w:r>
    </w:p>
    <w:p w14:paraId="48711511" w14:textId="46614EF6" w:rsidR="000B3087" w:rsidRDefault="000B3087" w:rsidP="000B3087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>Le mode opératoire pour assurer la maintenance des relais et le suivi des réseaux (liste des vérifications, procédures…) :</w:t>
      </w:r>
    </w:p>
    <w:p w14:paraId="2997ECED" w14:textId="19B74495" w:rsidR="000B3087" w:rsidRPr="000B3087" w:rsidRDefault="000B3087" w:rsidP="000B3087">
      <w:pPr>
        <w:pStyle w:val="Paragraphedeliste"/>
        <w:numPr>
          <w:ilvl w:val="0"/>
          <w:numId w:val="10"/>
        </w:numPr>
        <w:rPr>
          <w:rFonts w:ascii="Marianne" w:hAnsi="Marianne"/>
        </w:rPr>
      </w:pPr>
      <w:r>
        <w:rPr>
          <w:rFonts w:ascii="Marianne" w:hAnsi="Marianne"/>
        </w:rPr>
        <w:t xml:space="preserve">Le mode opératoire pour assurer les actions </w:t>
      </w:r>
      <w:r w:rsidR="000C102D">
        <w:rPr>
          <w:rFonts w:ascii="Marianne" w:hAnsi="Marianne"/>
        </w:rPr>
        <w:t>correctives (</w:t>
      </w:r>
      <w:r>
        <w:rPr>
          <w:rFonts w:ascii="Marianne" w:hAnsi="Marianne"/>
        </w:rPr>
        <w:t>vérifications, procédures…) :</w:t>
      </w:r>
    </w:p>
    <w:p w14:paraId="345352A8" w14:textId="77777777" w:rsidR="000738BE" w:rsidRDefault="000738BE" w:rsidP="000738BE">
      <w:pPr>
        <w:rPr>
          <w:rFonts w:ascii="Marianne" w:hAnsi="Marianne"/>
        </w:rPr>
      </w:pPr>
    </w:p>
    <w:p w14:paraId="6430E8AC" w14:textId="77777777" w:rsidR="000738BE" w:rsidRDefault="000738BE" w:rsidP="000738BE">
      <w:pPr>
        <w:rPr>
          <w:rFonts w:ascii="Marianne" w:hAnsi="Marianne"/>
        </w:rPr>
      </w:pPr>
    </w:p>
    <w:p w14:paraId="33B15C0B" w14:textId="77777777" w:rsidR="000738BE" w:rsidRDefault="000738BE" w:rsidP="000738BE">
      <w:pPr>
        <w:rPr>
          <w:rFonts w:ascii="Marianne" w:hAnsi="Marianne"/>
        </w:rPr>
      </w:pPr>
    </w:p>
    <w:p w14:paraId="5AB0B715" w14:textId="77777777" w:rsidR="00452634" w:rsidRPr="004236ED" w:rsidRDefault="00452634">
      <w:pPr>
        <w:rPr>
          <w:rFonts w:ascii="Marianne" w:hAnsi="Marianne"/>
          <w:b/>
          <w:bCs/>
        </w:rPr>
      </w:pPr>
    </w:p>
    <w:p w14:paraId="486C937E" w14:textId="77777777" w:rsidR="00452634" w:rsidRPr="004236ED" w:rsidRDefault="004236ED">
      <w:pPr>
        <w:rPr>
          <w:rFonts w:ascii="Marianne" w:hAnsi="Marianne"/>
          <w:b/>
          <w:bCs/>
        </w:rPr>
      </w:pPr>
      <w:r w:rsidRPr="004236ED">
        <w:rPr>
          <w:rFonts w:ascii="Marianne" w:hAnsi="Marianne"/>
          <w:b/>
          <w:bCs/>
        </w:rPr>
        <w:t xml:space="preserve">Renvoi au mémoire technique ou à des documents annexes le cas échéant :  </w:t>
      </w:r>
    </w:p>
    <w:p w14:paraId="08633413" w14:textId="77777777" w:rsidR="00452634" w:rsidRPr="004236ED" w:rsidRDefault="004236ED">
      <w:pPr>
        <w:rPr>
          <w:rFonts w:ascii="Marianne" w:hAnsi="Marianne"/>
        </w:rPr>
      </w:pPr>
      <w:r w:rsidRPr="004236ED">
        <w:rPr>
          <w:rFonts w:ascii="Marianne" w:hAnsi="Marianne"/>
        </w:rPr>
        <w:t>- Intitulé précis des annexes :</w:t>
      </w:r>
    </w:p>
    <w:p w14:paraId="60D17493" w14:textId="77777777" w:rsidR="00452634" w:rsidRPr="004236ED" w:rsidRDefault="00452634">
      <w:pPr>
        <w:rPr>
          <w:rFonts w:ascii="Marianne" w:hAnsi="Marianne"/>
        </w:rPr>
      </w:pPr>
    </w:p>
    <w:p w14:paraId="5E7203AB" w14:textId="77777777" w:rsidR="00452634" w:rsidRPr="004236ED" w:rsidRDefault="00452634">
      <w:pPr>
        <w:rPr>
          <w:rFonts w:ascii="Marianne" w:hAnsi="Marianne"/>
        </w:rPr>
      </w:pPr>
    </w:p>
    <w:p w14:paraId="44785E6D" w14:textId="77777777" w:rsidR="004236ED" w:rsidRDefault="004236ED" w:rsidP="004236ED">
      <w:pPr>
        <w:rPr>
          <w:rFonts w:ascii="Marianne" w:hAnsi="Marianne"/>
        </w:rPr>
      </w:pPr>
      <w:r w:rsidRPr="004236ED">
        <w:rPr>
          <w:rFonts w:ascii="Marianne" w:hAnsi="Marianne"/>
        </w:rPr>
        <w:t>- Pages :</w:t>
      </w:r>
    </w:p>
    <w:p w14:paraId="0B7F9C87" w14:textId="77777777" w:rsidR="004236ED" w:rsidRDefault="004236ED" w:rsidP="004236ED">
      <w:pPr>
        <w:rPr>
          <w:rFonts w:ascii="Marianne" w:hAnsi="Marianne"/>
        </w:rPr>
      </w:pPr>
    </w:p>
    <w:sectPr w:rsidR="004236ED" w:rsidSect="000738BE">
      <w:footerReference w:type="default" r:id="rId9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1ED" w14:textId="77777777" w:rsidR="002F601B" w:rsidRDefault="002F601B">
      <w:r>
        <w:separator/>
      </w:r>
    </w:p>
  </w:endnote>
  <w:endnote w:type="continuationSeparator" w:id="0">
    <w:p w14:paraId="1E6F7A37" w14:textId="77777777" w:rsidR="002F601B" w:rsidRDefault="002F6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33CD1AEA" w:rsidR="004236ED" w:rsidRDefault="000738BE" w:rsidP="000738BE">
    <w:pPr>
      <w:pStyle w:val="Pieddepage"/>
      <w:jc w:val="left"/>
    </w:pPr>
    <w:r>
      <w:t>Marché n°       | 2</w:t>
    </w:r>
    <w:r w:rsidR="000B3087">
      <w:t>6003PC lot 1</w:t>
    </w:r>
    <w:r>
      <w:t xml:space="preserve"> | Cadre de mémoire technique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4FF4E3" w14:textId="77777777" w:rsidR="002F601B" w:rsidRDefault="002F601B">
      <w:r>
        <w:rPr>
          <w:color w:val="000000"/>
        </w:rPr>
        <w:separator/>
      </w:r>
    </w:p>
  </w:footnote>
  <w:footnote w:type="continuationSeparator" w:id="0">
    <w:p w14:paraId="6F29881B" w14:textId="77777777" w:rsidR="002F601B" w:rsidRDefault="002F60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BB62C50"/>
    <w:multiLevelType w:val="hybridMultilevel"/>
    <w:tmpl w:val="6A1089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4F6D"/>
    <w:multiLevelType w:val="hybridMultilevel"/>
    <w:tmpl w:val="A774ACE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21DB7"/>
    <w:multiLevelType w:val="hybridMultilevel"/>
    <w:tmpl w:val="58842D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5"/>
  </w:num>
  <w:num w:numId="3" w16cid:durableId="978681506">
    <w:abstractNumId w:val="1"/>
  </w:num>
  <w:num w:numId="4" w16cid:durableId="486896436">
    <w:abstractNumId w:val="7"/>
  </w:num>
  <w:num w:numId="5" w16cid:durableId="809175195">
    <w:abstractNumId w:val="6"/>
  </w:num>
  <w:num w:numId="6" w16cid:durableId="18705828">
    <w:abstractNumId w:val="9"/>
  </w:num>
  <w:num w:numId="7" w16cid:durableId="1492479975">
    <w:abstractNumId w:val="4"/>
  </w:num>
  <w:num w:numId="8" w16cid:durableId="965965265">
    <w:abstractNumId w:val="3"/>
  </w:num>
  <w:num w:numId="9" w16cid:durableId="1040788895">
    <w:abstractNumId w:val="8"/>
  </w:num>
  <w:num w:numId="10" w16cid:durableId="1786604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603C2"/>
    <w:rsid w:val="000738BE"/>
    <w:rsid w:val="00074B81"/>
    <w:rsid w:val="000B3087"/>
    <w:rsid w:val="000C102D"/>
    <w:rsid w:val="002463EE"/>
    <w:rsid w:val="002F601B"/>
    <w:rsid w:val="00303BD2"/>
    <w:rsid w:val="00385F2E"/>
    <w:rsid w:val="004236ED"/>
    <w:rsid w:val="00452634"/>
    <w:rsid w:val="00630AC7"/>
    <w:rsid w:val="008567C9"/>
    <w:rsid w:val="00A67303"/>
    <w:rsid w:val="00AC1687"/>
    <w:rsid w:val="00AD4CC9"/>
    <w:rsid w:val="00B83D3C"/>
    <w:rsid w:val="00BC69C2"/>
    <w:rsid w:val="00CD5419"/>
    <w:rsid w:val="00D379F4"/>
    <w:rsid w:val="00DB73E7"/>
    <w:rsid w:val="00DC49D9"/>
    <w:rsid w:val="00E41607"/>
    <w:rsid w:val="00EB0B24"/>
    <w:rsid w:val="00FA3E27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character" w:customStyle="1" w:styleId="Internetlink">
    <w:name w:val="Internet link"/>
    <w:rsid w:val="008567C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335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Vanessa SAULNIER-CABANE</cp:lastModifiedBy>
  <cp:revision>16</cp:revision>
  <cp:lastPrinted>2019-10-14T09:39:00Z</cp:lastPrinted>
  <dcterms:created xsi:type="dcterms:W3CDTF">2024-12-11T14:27:00Z</dcterms:created>
  <dcterms:modified xsi:type="dcterms:W3CDTF">2026-01-28T09:43:00Z</dcterms:modified>
</cp:coreProperties>
</file>